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48" w:rsidRPr="009F6FFC" w:rsidRDefault="00930A48" w:rsidP="005A6DCE">
      <w:pPr>
        <w:jc w:val="center"/>
        <w:rPr>
          <w:b/>
          <w:sz w:val="20"/>
          <w:szCs w:val="20"/>
        </w:rPr>
      </w:pPr>
      <w:r w:rsidRPr="009F6FFC">
        <w:rPr>
          <w:b/>
          <w:sz w:val="20"/>
          <w:szCs w:val="20"/>
        </w:rPr>
        <w:t xml:space="preserve">Государственное бюджетное общеобразовательное учреждение </w:t>
      </w:r>
    </w:p>
    <w:p w:rsidR="009F6FFC" w:rsidRPr="009F6FFC" w:rsidRDefault="00930A48" w:rsidP="005A6DCE">
      <w:pPr>
        <w:jc w:val="center"/>
        <w:rPr>
          <w:b/>
          <w:sz w:val="20"/>
          <w:szCs w:val="20"/>
        </w:rPr>
      </w:pPr>
      <w:r w:rsidRPr="009F6FFC">
        <w:rPr>
          <w:b/>
          <w:sz w:val="20"/>
          <w:szCs w:val="20"/>
        </w:rPr>
        <w:t xml:space="preserve">средняя общеобразовательная школа № 634 </w:t>
      </w:r>
    </w:p>
    <w:p w:rsidR="009F6FFC" w:rsidRPr="009F6FFC" w:rsidRDefault="00930A48" w:rsidP="005A6DCE">
      <w:pPr>
        <w:jc w:val="center"/>
        <w:rPr>
          <w:b/>
          <w:sz w:val="20"/>
          <w:szCs w:val="20"/>
        </w:rPr>
      </w:pPr>
      <w:r w:rsidRPr="009F6FFC">
        <w:rPr>
          <w:b/>
          <w:sz w:val="20"/>
          <w:szCs w:val="20"/>
        </w:rPr>
        <w:t xml:space="preserve">с углубленным изучением английского языка </w:t>
      </w:r>
    </w:p>
    <w:p w:rsidR="005A6DCE" w:rsidRPr="009F6FFC" w:rsidRDefault="00930A48" w:rsidP="005A6DCE">
      <w:pPr>
        <w:jc w:val="center"/>
        <w:rPr>
          <w:b/>
          <w:sz w:val="20"/>
          <w:szCs w:val="20"/>
        </w:rPr>
      </w:pPr>
      <w:r w:rsidRPr="009F6FFC">
        <w:rPr>
          <w:b/>
          <w:sz w:val="20"/>
          <w:szCs w:val="20"/>
        </w:rPr>
        <w:t>Приморского района Санкт-Петербурга</w:t>
      </w:r>
    </w:p>
    <w:p w:rsidR="005A6DCE" w:rsidRDefault="005A6DCE" w:rsidP="005A6DCE">
      <w:pPr>
        <w:jc w:val="center"/>
      </w:pPr>
    </w:p>
    <w:p w:rsidR="005A6DCE" w:rsidRDefault="005A6DCE" w:rsidP="005A6DCE">
      <w:pPr>
        <w:jc w:val="center"/>
      </w:pPr>
    </w:p>
    <w:p w:rsidR="005A6DCE" w:rsidRDefault="005A6DCE" w:rsidP="005A6DCE"/>
    <w:p w:rsidR="005A6DCE" w:rsidRDefault="005A6DCE" w:rsidP="005A6DCE"/>
    <w:tbl>
      <w:tblPr>
        <w:tblW w:w="9889" w:type="dxa"/>
        <w:tblInd w:w="-142" w:type="dxa"/>
        <w:tblLook w:val="04A0"/>
      </w:tblPr>
      <w:tblGrid>
        <w:gridCol w:w="4645"/>
        <w:gridCol w:w="454"/>
        <w:gridCol w:w="4790"/>
      </w:tblGrid>
      <w:tr w:rsidR="005A6DCE" w:rsidRPr="00682F52" w:rsidTr="00BC5EA3">
        <w:tc>
          <w:tcPr>
            <w:tcW w:w="4645" w:type="dxa"/>
            <w:shd w:val="clear" w:color="auto" w:fill="auto"/>
          </w:tcPr>
          <w:p w:rsidR="00DD1F28" w:rsidRPr="0069324F" w:rsidRDefault="0069324F" w:rsidP="00DD1F28">
            <w:pPr>
              <w:widowControl w:val="0"/>
              <w:autoSpaceDE w:val="0"/>
              <w:autoSpaceDN w:val="0"/>
              <w:adjustRightInd w:val="0"/>
            </w:pPr>
            <w:r w:rsidRPr="0069324F">
              <w:t>Принято</w:t>
            </w:r>
            <w:r w:rsidR="00DD1F28" w:rsidRPr="0069324F">
              <w:t xml:space="preserve"> </w:t>
            </w:r>
            <w:r>
              <w:t>решением</w:t>
            </w:r>
          </w:p>
          <w:p w:rsidR="0069324F" w:rsidRDefault="0069324F" w:rsidP="00DD1F28">
            <w:pPr>
              <w:widowControl w:val="0"/>
              <w:autoSpaceDE w:val="0"/>
              <w:autoSpaceDN w:val="0"/>
              <w:adjustRightInd w:val="0"/>
            </w:pPr>
            <w:r>
              <w:t>общего собрания</w:t>
            </w:r>
            <w:r w:rsidR="00DD1F28" w:rsidRPr="00AB6ED3">
              <w:t xml:space="preserve"> </w:t>
            </w:r>
          </w:p>
          <w:p w:rsidR="00DD1F28" w:rsidRPr="00AB6ED3" w:rsidRDefault="00215462" w:rsidP="00DD1F28">
            <w:pPr>
              <w:widowControl w:val="0"/>
              <w:autoSpaceDE w:val="0"/>
              <w:autoSpaceDN w:val="0"/>
              <w:adjustRightInd w:val="0"/>
            </w:pPr>
            <w:r>
              <w:t xml:space="preserve">протокол </w:t>
            </w:r>
            <w:r w:rsidR="00930A48">
              <w:t xml:space="preserve">от </w:t>
            </w:r>
            <w:r w:rsidR="00DD1F28" w:rsidRPr="00AB6ED3">
              <w:t xml:space="preserve">№ </w:t>
            </w:r>
            <w:r w:rsidR="00C20FAF">
              <w:t>12.02.2019 № 3</w:t>
            </w:r>
          </w:p>
          <w:p w:rsidR="005A6DCE" w:rsidRPr="00682F52" w:rsidRDefault="005A6DCE" w:rsidP="001F05C9"/>
        </w:tc>
        <w:tc>
          <w:tcPr>
            <w:tcW w:w="454" w:type="dxa"/>
            <w:shd w:val="clear" w:color="auto" w:fill="auto"/>
          </w:tcPr>
          <w:p w:rsidR="005A6DCE" w:rsidRPr="00682F52" w:rsidRDefault="005A6DCE" w:rsidP="001F05C9"/>
          <w:p w:rsidR="005A6DCE" w:rsidRPr="00682F52" w:rsidRDefault="005A6DCE" w:rsidP="001F05C9"/>
          <w:p w:rsidR="005A6DCE" w:rsidRPr="00682F52" w:rsidRDefault="005A6DCE" w:rsidP="001F05C9"/>
          <w:p w:rsidR="005A6DCE" w:rsidRPr="00682F52" w:rsidRDefault="005A6DCE" w:rsidP="001F05C9"/>
          <w:p w:rsidR="005A6DCE" w:rsidRPr="00682F52" w:rsidRDefault="005A6DCE" w:rsidP="001F05C9"/>
        </w:tc>
        <w:tc>
          <w:tcPr>
            <w:tcW w:w="4790" w:type="dxa"/>
            <w:shd w:val="clear" w:color="auto" w:fill="auto"/>
          </w:tcPr>
          <w:p w:rsidR="005A6DCE" w:rsidRPr="0069324F" w:rsidRDefault="0069324F" w:rsidP="00320129">
            <w:r>
              <w:t>Утверждено</w:t>
            </w:r>
          </w:p>
          <w:p w:rsidR="002F6508" w:rsidRPr="0069324F" w:rsidRDefault="0069324F" w:rsidP="00320129">
            <w:r>
              <w:t>приказом дирек</w:t>
            </w:r>
            <w:r w:rsidRPr="0069324F">
              <w:t>тора</w:t>
            </w:r>
          </w:p>
          <w:p w:rsidR="00917975" w:rsidRDefault="00930A48" w:rsidP="00320129">
            <w:r w:rsidRPr="00AB6ED3">
              <w:t xml:space="preserve">ГБОУ </w:t>
            </w:r>
            <w:r>
              <w:t xml:space="preserve">школы № 634 </w:t>
            </w:r>
          </w:p>
          <w:p w:rsidR="0069324F" w:rsidRPr="00682F52" w:rsidRDefault="0069324F" w:rsidP="00320129">
            <w:r>
              <w:t>от 19.04.2019 № 84</w:t>
            </w:r>
          </w:p>
          <w:p w:rsidR="005A6DCE" w:rsidRPr="00682F52" w:rsidRDefault="005A6DCE" w:rsidP="00320129"/>
        </w:tc>
      </w:tr>
    </w:tbl>
    <w:p w:rsidR="005A6DCE" w:rsidRPr="000A1CA6" w:rsidRDefault="005A6DCE" w:rsidP="005A6DCE">
      <w:pPr>
        <w:jc w:val="center"/>
      </w:pPr>
    </w:p>
    <w:p w:rsidR="005A6DCE" w:rsidRPr="0044361E" w:rsidRDefault="005A6DCE" w:rsidP="005A6DCE">
      <w:pPr>
        <w:jc w:val="right"/>
      </w:pPr>
    </w:p>
    <w:p w:rsidR="005A6DCE" w:rsidRPr="0044361E" w:rsidRDefault="005A6DCE" w:rsidP="005A6DCE">
      <w:pPr>
        <w:jc w:val="center"/>
      </w:pPr>
    </w:p>
    <w:p w:rsidR="005A6DCE" w:rsidRDefault="005A6DCE" w:rsidP="005A6DCE">
      <w:r w:rsidRPr="0044361E">
        <w:tab/>
      </w:r>
      <w:r w:rsidRPr="0044361E">
        <w:tab/>
      </w:r>
      <w:r w:rsidRPr="0044361E">
        <w:tab/>
      </w:r>
      <w:r w:rsidRPr="0044361E">
        <w:tab/>
      </w:r>
      <w:r w:rsidRPr="0044361E">
        <w:tab/>
      </w:r>
      <w:r w:rsidRPr="0044361E">
        <w:tab/>
      </w:r>
    </w:p>
    <w:p w:rsidR="004A341F" w:rsidRPr="0044361E" w:rsidRDefault="004A341F" w:rsidP="005A6DCE"/>
    <w:p w:rsidR="005A6DCE" w:rsidRDefault="005A6DCE" w:rsidP="00BC4EE6">
      <w:pPr>
        <w:spacing w:line="360" w:lineRule="auto"/>
        <w:jc w:val="center"/>
        <w:rPr>
          <w:b/>
        </w:rPr>
      </w:pPr>
    </w:p>
    <w:p w:rsidR="008D03E8" w:rsidRPr="009F6FFC" w:rsidRDefault="008D03E8" w:rsidP="009F6FFC">
      <w:pPr>
        <w:jc w:val="center"/>
        <w:rPr>
          <w:b/>
          <w:sz w:val="44"/>
          <w:szCs w:val="44"/>
        </w:rPr>
      </w:pPr>
      <w:r w:rsidRPr="009F6FFC">
        <w:rPr>
          <w:b/>
          <w:sz w:val="44"/>
          <w:szCs w:val="44"/>
        </w:rPr>
        <w:t>ПЕРЕЧЕНЬ</w:t>
      </w:r>
    </w:p>
    <w:p w:rsidR="009F6FFC" w:rsidRPr="009F6FFC" w:rsidRDefault="009F6FFC" w:rsidP="009F6FFC">
      <w:pPr>
        <w:jc w:val="center"/>
        <w:rPr>
          <w:b/>
          <w:sz w:val="40"/>
          <w:szCs w:val="40"/>
        </w:rPr>
      </w:pPr>
      <w:r w:rsidRPr="009F6FFC">
        <w:rPr>
          <w:b/>
          <w:sz w:val="40"/>
          <w:szCs w:val="40"/>
        </w:rPr>
        <w:t xml:space="preserve">видов информации, </w:t>
      </w:r>
    </w:p>
    <w:p w:rsidR="009F6FFC" w:rsidRPr="009F6FFC" w:rsidRDefault="009F6FFC" w:rsidP="009F6FFC">
      <w:pPr>
        <w:jc w:val="center"/>
        <w:rPr>
          <w:b/>
          <w:sz w:val="40"/>
          <w:szCs w:val="40"/>
        </w:rPr>
      </w:pPr>
      <w:r w:rsidRPr="009F6FFC">
        <w:rPr>
          <w:b/>
          <w:sz w:val="40"/>
          <w:szCs w:val="40"/>
        </w:rPr>
        <w:t xml:space="preserve">распространяемой посредством сети «Интернет», </w:t>
      </w:r>
    </w:p>
    <w:p w:rsidR="009F6FFC" w:rsidRDefault="009F6FFC" w:rsidP="009F6FFC">
      <w:pPr>
        <w:jc w:val="center"/>
        <w:rPr>
          <w:b/>
          <w:sz w:val="40"/>
          <w:szCs w:val="40"/>
        </w:rPr>
      </w:pPr>
      <w:r w:rsidRPr="009F6FFC">
        <w:rPr>
          <w:b/>
          <w:sz w:val="40"/>
          <w:szCs w:val="40"/>
        </w:rPr>
        <w:t xml:space="preserve">причиняющей вред здоровью </w:t>
      </w:r>
    </w:p>
    <w:p w:rsidR="009F6FFC" w:rsidRDefault="009F6FFC" w:rsidP="009F6FFC">
      <w:pPr>
        <w:jc w:val="center"/>
        <w:rPr>
          <w:b/>
          <w:sz w:val="40"/>
          <w:szCs w:val="40"/>
        </w:rPr>
      </w:pPr>
      <w:r w:rsidRPr="009F6FFC">
        <w:rPr>
          <w:b/>
          <w:sz w:val="40"/>
          <w:szCs w:val="40"/>
        </w:rPr>
        <w:t xml:space="preserve">и (или) развитию детей, </w:t>
      </w:r>
    </w:p>
    <w:p w:rsidR="00492EDB" w:rsidRPr="009F6FFC" w:rsidRDefault="009F6FFC" w:rsidP="009F6FFC">
      <w:pPr>
        <w:jc w:val="center"/>
        <w:rPr>
          <w:b/>
          <w:sz w:val="40"/>
          <w:szCs w:val="40"/>
        </w:rPr>
      </w:pPr>
      <w:r w:rsidRPr="009F6FFC">
        <w:rPr>
          <w:b/>
          <w:sz w:val="40"/>
          <w:szCs w:val="40"/>
        </w:rPr>
        <w:t>а также не соответствующей задачам образования</w:t>
      </w:r>
    </w:p>
    <w:p w:rsidR="005A6DCE" w:rsidRDefault="005A6DCE" w:rsidP="00BC4EE6">
      <w:pPr>
        <w:spacing w:line="360" w:lineRule="auto"/>
        <w:jc w:val="center"/>
        <w:rPr>
          <w:b/>
        </w:rPr>
      </w:pPr>
    </w:p>
    <w:p w:rsidR="008D03E8" w:rsidRDefault="008D03E8" w:rsidP="00BC4EE6">
      <w:pPr>
        <w:spacing w:line="360" w:lineRule="auto"/>
        <w:jc w:val="center"/>
        <w:rPr>
          <w:b/>
        </w:rPr>
      </w:pPr>
    </w:p>
    <w:p w:rsidR="008D03E8" w:rsidRDefault="008D03E8" w:rsidP="00BC4EE6">
      <w:pPr>
        <w:spacing w:line="360" w:lineRule="auto"/>
        <w:jc w:val="center"/>
        <w:rPr>
          <w:b/>
        </w:rPr>
      </w:pPr>
    </w:p>
    <w:p w:rsidR="008D03E8" w:rsidRDefault="008D03E8" w:rsidP="00BC4EE6">
      <w:pPr>
        <w:spacing w:line="360" w:lineRule="auto"/>
        <w:jc w:val="center"/>
        <w:rPr>
          <w:b/>
        </w:rPr>
      </w:pPr>
    </w:p>
    <w:p w:rsidR="00320129" w:rsidRDefault="00320129" w:rsidP="00BC4EE6">
      <w:pPr>
        <w:spacing w:line="360" w:lineRule="auto"/>
        <w:jc w:val="center"/>
        <w:rPr>
          <w:b/>
        </w:rPr>
      </w:pPr>
    </w:p>
    <w:p w:rsidR="00320129" w:rsidRDefault="00320129" w:rsidP="00BC4EE6">
      <w:pPr>
        <w:spacing w:line="360" w:lineRule="auto"/>
        <w:jc w:val="center"/>
        <w:rPr>
          <w:b/>
        </w:rPr>
      </w:pPr>
    </w:p>
    <w:p w:rsidR="00930A48" w:rsidRDefault="00930A48" w:rsidP="00BC4EE6">
      <w:pPr>
        <w:spacing w:line="360" w:lineRule="auto"/>
        <w:jc w:val="center"/>
        <w:rPr>
          <w:b/>
        </w:rPr>
      </w:pPr>
    </w:p>
    <w:p w:rsidR="00BB0B80" w:rsidRDefault="00BB0B80" w:rsidP="00BC4EE6">
      <w:pPr>
        <w:spacing w:line="360" w:lineRule="auto"/>
        <w:jc w:val="center"/>
        <w:rPr>
          <w:b/>
        </w:rPr>
      </w:pPr>
    </w:p>
    <w:p w:rsidR="00BB0B80" w:rsidRDefault="00BB0B80" w:rsidP="00BC4EE6">
      <w:pPr>
        <w:spacing w:line="360" w:lineRule="auto"/>
        <w:jc w:val="center"/>
        <w:rPr>
          <w:b/>
        </w:rPr>
      </w:pPr>
    </w:p>
    <w:p w:rsidR="00BB0B80" w:rsidRDefault="00BB0B80" w:rsidP="00BC4EE6">
      <w:pPr>
        <w:spacing w:line="360" w:lineRule="auto"/>
        <w:jc w:val="center"/>
        <w:rPr>
          <w:b/>
        </w:rPr>
      </w:pPr>
    </w:p>
    <w:p w:rsidR="00BB0B80" w:rsidRDefault="00BB0B80" w:rsidP="00BC4EE6">
      <w:pPr>
        <w:spacing w:line="360" w:lineRule="auto"/>
        <w:jc w:val="center"/>
        <w:rPr>
          <w:b/>
        </w:rPr>
      </w:pPr>
    </w:p>
    <w:p w:rsidR="00BB0B80" w:rsidRPr="00215462" w:rsidRDefault="00BB0B80" w:rsidP="00BC4EE6">
      <w:pPr>
        <w:spacing w:line="360" w:lineRule="auto"/>
        <w:jc w:val="center"/>
        <w:rPr>
          <w:b/>
        </w:rPr>
      </w:pPr>
    </w:p>
    <w:p w:rsidR="0069324F" w:rsidRDefault="0069324F" w:rsidP="00BC4EE6">
      <w:pPr>
        <w:spacing w:line="360" w:lineRule="auto"/>
        <w:jc w:val="center"/>
      </w:pPr>
    </w:p>
    <w:p w:rsidR="0069324F" w:rsidRDefault="0069324F" w:rsidP="00BC4EE6">
      <w:pPr>
        <w:spacing w:line="360" w:lineRule="auto"/>
        <w:jc w:val="center"/>
      </w:pPr>
    </w:p>
    <w:p w:rsidR="0069324F" w:rsidRDefault="0069324F" w:rsidP="00BC4EE6">
      <w:pPr>
        <w:spacing w:line="360" w:lineRule="auto"/>
        <w:jc w:val="center"/>
      </w:pPr>
    </w:p>
    <w:p w:rsidR="008D03E8" w:rsidRPr="00215462" w:rsidRDefault="00215462" w:rsidP="00BC4EE6">
      <w:pPr>
        <w:spacing w:line="360" w:lineRule="auto"/>
        <w:jc w:val="center"/>
      </w:pPr>
      <w:r w:rsidRPr="00215462">
        <w:t>Санкт-Петербург</w:t>
      </w:r>
    </w:p>
    <w:p w:rsidR="00D01490" w:rsidRPr="00215462" w:rsidRDefault="00D01490" w:rsidP="00215462">
      <w:pPr>
        <w:pStyle w:val="ab"/>
        <w:numPr>
          <w:ilvl w:val="0"/>
          <w:numId w:val="7"/>
        </w:numPr>
        <w:ind w:left="0" w:firstLine="0"/>
        <w:jc w:val="center"/>
        <w:rPr>
          <w:b/>
        </w:rPr>
      </w:pPr>
      <w:r w:rsidRPr="00215462">
        <w:rPr>
          <w:b/>
        </w:rPr>
        <w:lastRenderedPageBreak/>
        <w:t>Общее положение</w:t>
      </w:r>
    </w:p>
    <w:p w:rsidR="00320129" w:rsidRDefault="00215462" w:rsidP="00215462">
      <w:pPr>
        <w:pStyle w:val="ab"/>
        <w:ind w:left="0" w:firstLine="708"/>
        <w:jc w:val="both"/>
        <w:rPr>
          <w:szCs w:val="21"/>
        </w:rPr>
      </w:pPr>
      <w:r>
        <w:rPr>
          <w:szCs w:val="21"/>
        </w:rPr>
        <w:t xml:space="preserve">1.1. </w:t>
      </w:r>
      <w:r w:rsidR="00D01490" w:rsidRPr="00320129">
        <w:rPr>
          <w:szCs w:val="21"/>
        </w:rPr>
        <w:t xml:space="preserve">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дальнейшем – Перечень), </w:t>
      </w:r>
      <w:r w:rsidR="00320129">
        <w:rPr>
          <w:szCs w:val="21"/>
        </w:rPr>
        <w:t xml:space="preserve">регламентирует доступ к </w:t>
      </w:r>
      <w:r w:rsidR="004676EE" w:rsidRPr="00834B18">
        <w:rPr>
          <w:iCs/>
        </w:rPr>
        <w:t>определенны</w:t>
      </w:r>
      <w:r w:rsidR="004676EE">
        <w:rPr>
          <w:iCs/>
        </w:rPr>
        <w:t>м</w:t>
      </w:r>
      <w:r w:rsidR="004676EE" w:rsidRPr="00834B18">
        <w:rPr>
          <w:iCs/>
        </w:rPr>
        <w:t xml:space="preserve"> категори</w:t>
      </w:r>
      <w:r w:rsidR="004676EE">
        <w:rPr>
          <w:iCs/>
        </w:rPr>
        <w:t>ям</w:t>
      </w:r>
      <w:r w:rsidR="004676EE" w:rsidRPr="00834B18">
        <w:rPr>
          <w:iCs/>
        </w:rPr>
        <w:t xml:space="preserve"> и/или ресурс</w:t>
      </w:r>
      <w:r w:rsidR="004676EE">
        <w:rPr>
          <w:iCs/>
        </w:rPr>
        <w:t>ам</w:t>
      </w:r>
      <w:r>
        <w:rPr>
          <w:iCs/>
        </w:rPr>
        <w:t xml:space="preserve"> </w:t>
      </w:r>
      <w:r w:rsidR="00320129">
        <w:rPr>
          <w:szCs w:val="21"/>
        </w:rPr>
        <w:t xml:space="preserve">информации </w:t>
      </w:r>
      <w:r w:rsidR="004676EE">
        <w:rPr>
          <w:szCs w:val="21"/>
        </w:rPr>
        <w:t xml:space="preserve">соответствующих задачам образования и воспитания </w:t>
      </w:r>
      <w:r w:rsidR="00320129">
        <w:rPr>
          <w:szCs w:val="21"/>
        </w:rPr>
        <w:t>в</w:t>
      </w:r>
      <w:r w:rsidR="00930A48" w:rsidRPr="00AB6ED3">
        <w:t xml:space="preserve">ГБОУ </w:t>
      </w:r>
      <w:r w:rsidR="00930A48">
        <w:t xml:space="preserve">школе № 634 с углубленным изучением английского языка </w:t>
      </w:r>
      <w:r w:rsidR="00930A48" w:rsidRPr="00AB6ED3">
        <w:t>Приморского района Санкт-Петербурга</w:t>
      </w:r>
      <w:r w:rsidR="00320129">
        <w:rPr>
          <w:szCs w:val="21"/>
        </w:rPr>
        <w:t xml:space="preserve">. </w:t>
      </w:r>
    </w:p>
    <w:p w:rsidR="00D01490" w:rsidRPr="00320129" w:rsidRDefault="00215462" w:rsidP="00215462">
      <w:pPr>
        <w:pStyle w:val="ab"/>
        <w:ind w:left="0" w:firstLine="708"/>
        <w:jc w:val="both"/>
        <w:rPr>
          <w:szCs w:val="21"/>
        </w:rPr>
      </w:pPr>
      <w:r>
        <w:rPr>
          <w:szCs w:val="21"/>
        </w:rPr>
        <w:t xml:space="preserve">1.2. </w:t>
      </w:r>
      <w:r w:rsidR="00D01490" w:rsidRPr="00320129">
        <w:rPr>
          <w:szCs w:val="21"/>
        </w:rPr>
        <w:t>Настоящий Перечень разработан в соответствии с действующим законодательством и подзаконными актами:</w:t>
      </w:r>
    </w:p>
    <w:p w:rsidR="00215462" w:rsidRDefault="00215462" w:rsidP="00215462">
      <w:pPr>
        <w:ind w:firstLine="708"/>
        <w:jc w:val="both"/>
        <w:rPr>
          <w:szCs w:val="21"/>
        </w:rPr>
      </w:pPr>
      <w:r>
        <w:rPr>
          <w:szCs w:val="21"/>
        </w:rPr>
        <w:t xml:space="preserve">- </w:t>
      </w:r>
      <w:r w:rsidR="00D01490" w:rsidRPr="00215462">
        <w:rPr>
          <w:szCs w:val="21"/>
        </w:rPr>
        <w:t>Федеральны</w:t>
      </w:r>
      <w:r w:rsidR="006D5C01" w:rsidRPr="00215462">
        <w:rPr>
          <w:szCs w:val="21"/>
        </w:rPr>
        <w:t>м</w:t>
      </w:r>
      <w:r w:rsidR="00D01490" w:rsidRPr="00215462">
        <w:rPr>
          <w:szCs w:val="21"/>
        </w:rPr>
        <w:t xml:space="preserve"> закон</w:t>
      </w:r>
      <w:r w:rsidR="006D5C01" w:rsidRPr="00215462">
        <w:rPr>
          <w:szCs w:val="21"/>
        </w:rPr>
        <w:t>ом</w:t>
      </w:r>
      <w:r w:rsidR="00D01490" w:rsidRPr="00215462">
        <w:rPr>
          <w:szCs w:val="21"/>
        </w:rPr>
        <w:t xml:space="preserve"> от 29.12.2010 № 436-ФЗ «О защите детей от информации, причиняющей вред их здоровью и развитию» </w:t>
      </w:r>
    </w:p>
    <w:p w:rsidR="00215462" w:rsidRDefault="00215462" w:rsidP="00215462">
      <w:pPr>
        <w:ind w:firstLine="708"/>
        <w:jc w:val="both"/>
        <w:rPr>
          <w:szCs w:val="21"/>
        </w:rPr>
      </w:pPr>
      <w:r>
        <w:rPr>
          <w:szCs w:val="21"/>
        </w:rPr>
        <w:t>- п</w:t>
      </w:r>
      <w:r w:rsidR="00D01490" w:rsidRPr="00621B49">
        <w:rPr>
          <w:szCs w:val="21"/>
        </w:rPr>
        <w:t>исьмо</w:t>
      </w:r>
      <w:r w:rsidR="006D5C01">
        <w:rPr>
          <w:szCs w:val="21"/>
        </w:rPr>
        <w:t>м</w:t>
      </w:r>
      <w:r>
        <w:rPr>
          <w:szCs w:val="21"/>
        </w:rPr>
        <w:t xml:space="preserve"> </w:t>
      </w:r>
      <w:r w:rsidR="00D01490" w:rsidRPr="00621B49">
        <w:rPr>
          <w:szCs w:val="21"/>
        </w:rPr>
        <w:t>Минобрнауки</w:t>
      </w:r>
      <w:r>
        <w:rPr>
          <w:szCs w:val="21"/>
        </w:rPr>
        <w:t xml:space="preserve"> России от 28.04.2014 №</w:t>
      </w:r>
      <w:r w:rsidR="007D63C7">
        <w:rPr>
          <w:szCs w:val="21"/>
        </w:rPr>
        <w:t xml:space="preserve"> ДЛ-115/03 «</w:t>
      </w:r>
      <w:r w:rsidR="00D01490" w:rsidRPr="00621B49">
        <w:rPr>
          <w:szCs w:val="21"/>
        </w:rPr>
        <w:t>О направлении методических материалов для обеспечения информационной безопасности детей при испол</w:t>
      </w:r>
      <w:r w:rsidR="007D63C7">
        <w:rPr>
          <w:szCs w:val="21"/>
        </w:rPr>
        <w:t>ьзовании ресурсов сети «Интернет» (вместе с «</w:t>
      </w:r>
      <w:r w:rsidR="00D01490" w:rsidRPr="00621B49">
        <w:rPr>
          <w:szCs w:val="21"/>
        </w:rPr>
        <w:t>Методическими рекомендациями по ограничению в образовательных организациях доступа обучающихся к видам информации, рас</w:t>
      </w:r>
      <w:r w:rsidR="007D63C7">
        <w:rPr>
          <w:szCs w:val="21"/>
        </w:rPr>
        <w:t>пространяемой посредством сети «Интернет»</w:t>
      </w:r>
      <w:r w:rsidR="00D01490" w:rsidRPr="00621B49">
        <w:rPr>
          <w:szCs w:val="21"/>
        </w:rPr>
        <w:t>, причиняющей вред здоровью и (или) развитию детей, а также не соот</w:t>
      </w:r>
      <w:r w:rsidR="007D63C7">
        <w:rPr>
          <w:szCs w:val="21"/>
        </w:rPr>
        <w:t>ветствующей задачам образования», «</w:t>
      </w:r>
      <w:r w:rsidR="00D01490" w:rsidRPr="00621B49">
        <w:rPr>
          <w:szCs w:val="21"/>
        </w:rPr>
        <w:t>Рекомендациями по организации системы ограничения в образовательных</w:t>
      </w:r>
      <w:r w:rsidR="007D63C7">
        <w:rPr>
          <w:szCs w:val="21"/>
        </w:rPr>
        <w:t xml:space="preserve"> </w:t>
      </w:r>
      <w:r w:rsidR="00D01490" w:rsidRPr="00621B49">
        <w:rPr>
          <w:szCs w:val="21"/>
        </w:rPr>
        <w:t>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w:t>
      </w:r>
      <w:r w:rsidR="007D63C7">
        <w:rPr>
          <w:szCs w:val="21"/>
        </w:rPr>
        <w:t>ветствующей задачам образования»</w:t>
      </w:r>
      <w:r w:rsidR="00D01490" w:rsidRPr="00621B49">
        <w:rPr>
          <w:szCs w:val="21"/>
        </w:rPr>
        <w:t xml:space="preserve"> </w:t>
      </w:r>
    </w:p>
    <w:p w:rsidR="00215462" w:rsidRDefault="00215462" w:rsidP="00215462">
      <w:pPr>
        <w:ind w:firstLine="708"/>
        <w:jc w:val="both"/>
        <w:rPr>
          <w:szCs w:val="21"/>
        </w:rPr>
      </w:pPr>
    </w:p>
    <w:p w:rsidR="00621B49" w:rsidRPr="00215462" w:rsidRDefault="00621B49" w:rsidP="00215462">
      <w:pPr>
        <w:ind w:firstLine="708"/>
        <w:jc w:val="center"/>
        <w:rPr>
          <w:b/>
        </w:rPr>
      </w:pPr>
      <w:r w:rsidRPr="00215462">
        <w:rPr>
          <w:b/>
        </w:rPr>
        <w:t>Перечень информации</w:t>
      </w:r>
    </w:p>
    <w:p w:rsidR="008D03E8" w:rsidRPr="00D01490" w:rsidRDefault="008D03E8" w:rsidP="00215462">
      <w:pPr>
        <w:rPr>
          <w:rFonts w:ascii="Verdana" w:hAnsi="Verdana"/>
          <w:sz w:val="21"/>
          <w:szCs w:val="21"/>
        </w:rPr>
      </w:pPr>
    </w:p>
    <w:tbl>
      <w:tblPr>
        <w:tblW w:w="9990" w:type="dxa"/>
        <w:tblInd w:w="-289" w:type="dxa"/>
        <w:tblLayout w:type="fixed"/>
        <w:tblCellMar>
          <w:top w:w="102" w:type="dxa"/>
          <w:left w:w="62" w:type="dxa"/>
          <w:bottom w:w="102" w:type="dxa"/>
          <w:right w:w="62" w:type="dxa"/>
        </w:tblCellMar>
        <w:tblLook w:val="0000"/>
      </w:tblPr>
      <w:tblGrid>
        <w:gridCol w:w="658"/>
        <w:gridCol w:w="3980"/>
        <w:gridCol w:w="340"/>
        <w:gridCol w:w="5012"/>
      </w:tblGrid>
      <w:tr w:rsidR="008D03E8" w:rsidRPr="00621B49" w:rsidTr="00213396">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3E8" w:rsidRPr="00621B49" w:rsidRDefault="008D03E8" w:rsidP="00215462">
            <w:pPr>
              <w:pStyle w:val="ConsPlusNormal"/>
              <w:jc w:val="center"/>
              <w:rPr>
                <w:sz w:val="22"/>
                <w:szCs w:val="22"/>
              </w:rPr>
            </w:pPr>
            <w:r w:rsidRPr="00621B49">
              <w:rPr>
                <w:sz w:val="22"/>
                <w:szCs w:val="22"/>
              </w:rPr>
              <w:t>N п/п</w:t>
            </w:r>
          </w:p>
        </w:tc>
        <w:tc>
          <w:tcPr>
            <w:tcW w:w="3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3E8" w:rsidRPr="00621B49" w:rsidRDefault="008D03E8" w:rsidP="00215462">
            <w:pPr>
              <w:pStyle w:val="ConsPlusNormal"/>
              <w:jc w:val="center"/>
              <w:rPr>
                <w:sz w:val="22"/>
                <w:szCs w:val="22"/>
              </w:rPr>
            </w:pPr>
            <w:r w:rsidRPr="00621B49">
              <w:rPr>
                <w:sz w:val="22"/>
                <w:szCs w:val="22"/>
              </w:rPr>
              <w:t>Виды информации</w:t>
            </w:r>
          </w:p>
        </w:tc>
        <w:tc>
          <w:tcPr>
            <w:tcW w:w="53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3E8" w:rsidRPr="00621B49" w:rsidRDefault="008D03E8" w:rsidP="00215462">
            <w:pPr>
              <w:pStyle w:val="ConsPlusNormal"/>
              <w:jc w:val="center"/>
              <w:rPr>
                <w:sz w:val="22"/>
                <w:szCs w:val="22"/>
              </w:rPr>
            </w:pPr>
            <w:r w:rsidRPr="00621B49">
              <w:rPr>
                <w:sz w:val="22"/>
                <w:szCs w:val="22"/>
              </w:rPr>
              <w:t>Описание видов информации</w:t>
            </w:r>
          </w:p>
        </w:tc>
      </w:tr>
      <w:tr w:rsidR="008D03E8" w:rsidRPr="00621B49" w:rsidTr="00213396">
        <w:tc>
          <w:tcPr>
            <w:tcW w:w="99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3E8" w:rsidRPr="00621B49" w:rsidRDefault="008D03E8" w:rsidP="00215462">
            <w:pPr>
              <w:pStyle w:val="ConsPlusNormal"/>
              <w:outlineLvl w:val="1"/>
              <w:rPr>
                <w:sz w:val="22"/>
                <w:szCs w:val="22"/>
              </w:rPr>
            </w:pPr>
            <w:r w:rsidRPr="00621B49">
              <w:rPr>
                <w:sz w:val="22"/>
                <w:szCs w:val="22"/>
              </w:rPr>
              <w:t xml:space="preserve">Информация, запрещенная для распространения среди детей согласно </w:t>
            </w:r>
            <w:hyperlink r:id="rId8" w:history="1">
              <w:r w:rsidRPr="00621B49">
                <w:rPr>
                  <w:color w:val="0000FF"/>
                  <w:sz w:val="22"/>
                  <w:szCs w:val="22"/>
                </w:rPr>
                <w:t>части 2 статьи 5</w:t>
              </w:r>
            </w:hyperlink>
            <w:r w:rsidRPr="00621B49">
              <w:rPr>
                <w:sz w:val="22"/>
                <w:szCs w:val="22"/>
              </w:rPr>
              <w:t xml:space="preserve"> Федерального закона N 436-ФЗ</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Побуждающая детей к совершению действий, предст</w:t>
            </w:r>
            <w:bookmarkStart w:id="0" w:name="_GoBack"/>
            <w:r w:rsidRPr="00621B49">
              <w:rPr>
                <w:sz w:val="22"/>
                <w:szCs w:val="22"/>
              </w:rPr>
              <w:t>а</w:t>
            </w:r>
            <w:bookmarkEnd w:id="0"/>
            <w:r w:rsidRPr="00621B49">
              <w:rPr>
                <w:sz w:val="22"/>
                <w:szCs w:val="22"/>
              </w:rPr>
              <w:t>вляющих угрозу их жизни и (или) здоровью, в том числе к причинению вреда своему здоровью, самоубийству</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2.</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3.</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 xml:space="preserve">Обосновывающая или оправдывающая допустимость насилия и (или) жестокости либо побуждающая осуществлять насильственные действия </w:t>
            </w:r>
            <w:r w:rsidRPr="00621B49">
              <w:rPr>
                <w:sz w:val="22"/>
                <w:szCs w:val="22"/>
              </w:rPr>
              <w:lastRenderedPageBreak/>
              <w:t xml:space="preserve">по отношению к людям или животным, за исключением случаев, предусмотренных Федеральным </w:t>
            </w:r>
            <w:hyperlink r:id="rId9" w:history="1">
              <w:r w:rsidRPr="00621B49">
                <w:rPr>
                  <w:color w:val="0000FF"/>
                  <w:sz w:val="22"/>
                  <w:szCs w:val="22"/>
                </w:rPr>
                <w:t>законом</w:t>
              </w:r>
            </w:hyperlink>
            <w:r w:rsidRPr="00621B49">
              <w:rPr>
                <w:sz w:val="22"/>
                <w:szCs w:val="22"/>
              </w:rPr>
              <w:t xml:space="preserve"> N 436-ФЗ</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lastRenderedPageBreak/>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w:t>
            </w:r>
            <w:r w:rsidRPr="00621B49">
              <w:rPr>
                <w:sz w:val="22"/>
                <w:szCs w:val="22"/>
              </w:rPr>
              <w:lastRenderedPageBreak/>
              <w:t>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lastRenderedPageBreak/>
              <w:t>4.</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5.</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Оправдывающая противоправное поведение</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6.</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Содержащая нецензурную брань</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7.</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Содержащая информацию порнографического характера</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8.</w:t>
            </w:r>
          </w:p>
        </w:tc>
        <w:tc>
          <w:tcPr>
            <w:tcW w:w="3980"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352"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8D03E8" w:rsidRPr="00621B49" w:rsidTr="00213396">
        <w:tc>
          <w:tcPr>
            <w:tcW w:w="99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3E8" w:rsidRPr="00621B49" w:rsidRDefault="008D03E8" w:rsidP="00215462">
            <w:pPr>
              <w:pStyle w:val="ConsPlusNormal"/>
              <w:jc w:val="both"/>
              <w:outlineLvl w:val="1"/>
              <w:rPr>
                <w:sz w:val="22"/>
                <w:szCs w:val="22"/>
              </w:rPr>
            </w:pPr>
            <w:r w:rsidRPr="00621B49">
              <w:rPr>
                <w:sz w:val="22"/>
                <w:szCs w:val="22"/>
              </w:rPr>
              <w:t xml:space="preserve">Информация, распространение которой среди детей определенных возрастных категорий ограничено согласно </w:t>
            </w:r>
            <w:hyperlink r:id="rId10" w:history="1">
              <w:r w:rsidRPr="00621B49">
                <w:rPr>
                  <w:color w:val="0000FF"/>
                  <w:sz w:val="22"/>
                  <w:szCs w:val="22"/>
                </w:rPr>
                <w:t>части 3 статьи 5</w:t>
              </w:r>
            </w:hyperlink>
            <w:r w:rsidRPr="00621B49">
              <w:rPr>
                <w:sz w:val="22"/>
                <w:szCs w:val="22"/>
              </w:rPr>
              <w:t xml:space="preserve"> Федерального закона N 436-ФЗ</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9.</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 xml:space="preserve">Представляемая в виде изображения или </w:t>
            </w:r>
            <w:r w:rsidRPr="00621B49">
              <w:rPr>
                <w:sz w:val="22"/>
                <w:szCs w:val="22"/>
              </w:rPr>
              <w:lastRenderedPageBreak/>
              <w:t>описания жестокости, физического и (или) психического насилия, преступления или иного антиобщественного действия</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lastRenderedPageBreak/>
              <w:t xml:space="preserve">Информационная продукция (в том числе сайты, </w:t>
            </w:r>
            <w:r w:rsidRPr="00621B49">
              <w:rPr>
                <w:sz w:val="22"/>
                <w:szCs w:val="22"/>
              </w:rPr>
              <w:lastRenderedPageBreak/>
              <w:t>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lastRenderedPageBreak/>
              <w:t>10.</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11.</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Представляемая в виде изображения или описания половых отношений между мужчиной и женщиной</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12.</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Содержащая бранные слова и выражения, не относящиеся к нецензурной брани</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8D03E8" w:rsidRPr="00621B49" w:rsidTr="00213396">
        <w:tc>
          <w:tcPr>
            <w:tcW w:w="99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03E8" w:rsidRPr="00621B49" w:rsidRDefault="008D03E8" w:rsidP="00215462">
            <w:pPr>
              <w:pStyle w:val="ConsPlusNormal"/>
              <w:outlineLvl w:val="1"/>
              <w:rPr>
                <w:sz w:val="22"/>
                <w:szCs w:val="22"/>
              </w:rPr>
            </w:pPr>
            <w:r w:rsidRPr="00621B49">
              <w:rPr>
                <w:sz w:val="22"/>
                <w:szCs w:val="22"/>
              </w:rPr>
              <w:t xml:space="preserve">Информация, не соответствующая задачам образования </w:t>
            </w:r>
            <w:hyperlink w:anchor="Par186" w:tooltip="&lt;*&gt; Рекомендуется исключить из обработки систем контент-фильтрации образовательные ресурсы, относящиеся к домену edu.ru." w:history="1">
              <w:r w:rsidRPr="00621B49">
                <w:rPr>
                  <w:color w:val="0000FF"/>
                  <w:sz w:val="22"/>
                  <w:szCs w:val="22"/>
                </w:rPr>
                <w:t>&lt;*&gt;</w:t>
              </w:r>
            </w:hyperlink>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13.</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Компьютерные игры, за исключением соответствующих задачам образования</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14.</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Ресурсы, базирующиеся либо ориентированные на обеспечении анонимности распространителей и потребителей информации</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15.</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Банки рефератов, эссе, дипломных работ, за исключением соответствующих задачам образования</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16.</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Онлайн-казино и тотализаторы</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 xml:space="preserve">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w:t>
            </w:r>
            <w:r w:rsidRPr="00621B49">
              <w:rPr>
                <w:sz w:val="22"/>
                <w:szCs w:val="22"/>
              </w:rPr>
              <w:lastRenderedPageBreak/>
              <w:t>тотализаторах, играх на деньги</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lastRenderedPageBreak/>
              <w:t>17.</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Мошеннические сайты</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Сайты, навязывающие платные услуги на базе СМС-платежей, сайты, обманным путем собирающие личную информацию (фишинг)</w:t>
            </w:r>
          </w:p>
        </w:tc>
      </w:tr>
      <w:tr w:rsidR="008D03E8" w:rsidRPr="00621B49" w:rsidTr="00213396">
        <w:tc>
          <w:tcPr>
            <w:tcW w:w="658"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rPr>
                <w:sz w:val="22"/>
                <w:szCs w:val="22"/>
              </w:rPr>
            </w:pPr>
            <w:r w:rsidRPr="00621B49">
              <w:rPr>
                <w:sz w:val="22"/>
                <w:szCs w:val="22"/>
              </w:rPr>
              <w:t>18.</w:t>
            </w:r>
          </w:p>
        </w:tc>
        <w:tc>
          <w:tcPr>
            <w:tcW w:w="4320" w:type="dxa"/>
            <w:gridSpan w:val="2"/>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Магия, колдовство, чародейство, ясновидящие, приворот по фото, теургия, волшебство, некромантия, тоталитарные секты</w:t>
            </w:r>
          </w:p>
        </w:tc>
        <w:tc>
          <w:tcPr>
            <w:tcW w:w="5012" w:type="dxa"/>
            <w:tcBorders>
              <w:top w:val="single" w:sz="4" w:space="0" w:color="auto"/>
              <w:left w:val="single" w:sz="4" w:space="0" w:color="auto"/>
              <w:bottom w:val="single" w:sz="4" w:space="0" w:color="auto"/>
              <w:right w:val="single" w:sz="4" w:space="0" w:color="auto"/>
            </w:tcBorders>
          </w:tcPr>
          <w:p w:rsidR="008D03E8" w:rsidRPr="00621B49" w:rsidRDefault="008D03E8" w:rsidP="00215462">
            <w:pPr>
              <w:pStyle w:val="ConsPlusNormal"/>
              <w:jc w:val="both"/>
              <w:rPr>
                <w:sz w:val="22"/>
                <w:szCs w:val="22"/>
              </w:rPr>
            </w:pPr>
            <w:r w:rsidRPr="00621B49">
              <w:rPr>
                <w:sz w:val="22"/>
                <w:szCs w:val="22"/>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8D03E8" w:rsidRDefault="008D03E8" w:rsidP="00215462">
      <w:pPr>
        <w:pStyle w:val="ConsPlusNormal"/>
        <w:spacing w:before="240"/>
        <w:jc w:val="both"/>
        <w:rPr>
          <w:sz w:val="22"/>
        </w:rPr>
      </w:pPr>
      <w:r w:rsidRPr="00621B49">
        <w:rPr>
          <w:sz w:val="22"/>
        </w:rPr>
        <w:t>&lt;*&gt; Рекомендуется исключить из обработки систем контент-фильтрации образовательные ресурсы, относящиеся к домену edu.ru.</w:t>
      </w:r>
    </w:p>
    <w:p w:rsidR="00215462" w:rsidRPr="00621B49" w:rsidRDefault="00215462" w:rsidP="00215462">
      <w:pPr>
        <w:pStyle w:val="ConsPlusNormal"/>
        <w:spacing w:before="240"/>
        <w:jc w:val="both"/>
        <w:rPr>
          <w:sz w:val="22"/>
        </w:rPr>
      </w:pPr>
    </w:p>
    <w:p w:rsidR="00215462" w:rsidRDefault="004E711D" w:rsidP="00215462">
      <w:pPr>
        <w:jc w:val="center"/>
        <w:rPr>
          <w:b/>
          <w:bCs/>
        </w:rPr>
      </w:pPr>
      <w:r w:rsidRPr="00215462">
        <w:rPr>
          <w:b/>
          <w:bCs/>
        </w:rPr>
        <w:t xml:space="preserve">Перечень видов информации, </w:t>
      </w:r>
    </w:p>
    <w:p w:rsidR="00215462" w:rsidRDefault="004E711D" w:rsidP="00215462">
      <w:pPr>
        <w:jc w:val="center"/>
        <w:rPr>
          <w:b/>
          <w:bCs/>
        </w:rPr>
      </w:pPr>
      <w:r w:rsidRPr="00215462">
        <w:rPr>
          <w:b/>
          <w:bCs/>
        </w:rPr>
        <w:t xml:space="preserve">к которым может быть предоставлен доступ </w:t>
      </w:r>
    </w:p>
    <w:p w:rsidR="004E711D" w:rsidRPr="00215462" w:rsidRDefault="004E711D" w:rsidP="00215462">
      <w:pPr>
        <w:jc w:val="center"/>
      </w:pPr>
      <w:r w:rsidRPr="00215462">
        <w:rPr>
          <w:b/>
          <w:bCs/>
        </w:rPr>
        <w:t>согласно определенной возрастной категории</w:t>
      </w:r>
    </w:p>
    <w:p w:rsidR="004E711D" w:rsidRPr="00621B49" w:rsidRDefault="00215462" w:rsidP="00215462">
      <w:pPr>
        <w:pStyle w:val="ab"/>
        <w:ind w:left="0" w:firstLine="708"/>
        <w:jc w:val="both"/>
        <w:rPr>
          <w:szCs w:val="28"/>
        </w:rPr>
      </w:pPr>
      <w:r>
        <w:rPr>
          <w:szCs w:val="28"/>
        </w:rPr>
        <w:t xml:space="preserve">1. </w:t>
      </w:r>
      <w:r w:rsidR="004E711D" w:rsidRPr="00621B49">
        <w:rPr>
          <w:szCs w:val="28"/>
        </w:rPr>
        <w:t>Информационная продукция для детей, не достигших возраста шести лет, согласно статьи 7 Федерального закона № 436-ФЗ:</w:t>
      </w:r>
    </w:p>
    <w:p w:rsidR="004E711D" w:rsidRPr="00621B49" w:rsidRDefault="004E711D" w:rsidP="00215462">
      <w:pPr>
        <w:pStyle w:val="ab"/>
        <w:spacing w:before="100" w:beforeAutospacing="1" w:after="100" w:afterAutospacing="1"/>
        <w:ind w:left="0" w:firstLine="708"/>
        <w:jc w:val="both"/>
        <w:rPr>
          <w:szCs w:val="28"/>
        </w:rPr>
      </w:pPr>
      <w:r w:rsidRPr="00621B49">
        <w:rPr>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2. </w:t>
      </w:r>
      <w:r w:rsidR="004E711D" w:rsidRPr="00621B49">
        <w:rPr>
          <w:szCs w:val="28"/>
        </w:rPr>
        <w:t>Информационная продукция для детей, достигших возраста шести лет, согласно статьи 8 Федерального закона №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Федерального закона № 436-ФЗ, а также информационная продукция, содержащая оправданные её жанром и (или) сюжетом):</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кратковременные и ненатуралистические изображения или описание заболеваний человека (за исключением тяжёлых заболеваний) и (или) их последствий в форме, не унижающей человеческого достоинства;</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3. </w:t>
      </w:r>
      <w:r w:rsidR="004E711D" w:rsidRPr="00621B49">
        <w:rPr>
          <w:szCs w:val="28"/>
        </w:rPr>
        <w:t xml:space="preserve">Информационная продукция для детей, достигших возраста двенадцати лет, согласно статьи 9 Федерального закона №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Федерального закона </w:t>
      </w:r>
      <w:r>
        <w:rPr>
          <w:szCs w:val="28"/>
        </w:rPr>
        <w:t xml:space="preserve"> </w:t>
      </w:r>
      <w:r w:rsidR="004E711D" w:rsidRPr="00621B49">
        <w:rPr>
          <w:szCs w:val="28"/>
        </w:rPr>
        <w:t>№ 436-ФЗ, а также информационная продукция, содержащая оправданные её жанром и (или) сюжетом):</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 xml:space="preserve">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w:t>
      </w:r>
      <w:r w:rsidR="004E711D" w:rsidRPr="00621B49">
        <w:rPr>
          <w:szCs w:val="28"/>
        </w:rPr>
        <w:lastRenderedPageBreak/>
        <w:t>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4. </w:t>
      </w:r>
      <w:r w:rsidR="004E711D" w:rsidRPr="00621B49">
        <w:rPr>
          <w:szCs w:val="28"/>
        </w:rPr>
        <w:t xml:space="preserve">Информационная продукция для детей, достигших возраста шестнадцати лет, согласно статьи 10 Федерального закона № 436-Ф3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Федерального закона </w:t>
      </w:r>
      <w:r>
        <w:rPr>
          <w:szCs w:val="28"/>
        </w:rPr>
        <w:t xml:space="preserve"> </w:t>
      </w:r>
      <w:r w:rsidR="004E711D" w:rsidRPr="00621B49">
        <w:rPr>
          <w:szCs w:val="28"/>
        </w:rPr>
        <w:t>№ 436-ФЗ, а также информационная продукция, содержащая оправданные ее жанром и (или) сюжетом):</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отдельные бранные слова и (или) выражения, не относящиеся к нецензурной брани;</w:t>
      </w:r>
    </w:p>
    <w:p w:rsidR="004E711D" w:rsidRPr="00621B49" w:rsidRDefault="00215462" w:rsidP="00215462">
      <w:pPr>
        <w:pStyle w:val="ab"/>
        <w:spacing w:before="100" w:beforeAutospacing="1" w:after="100" w:afterAutospacing="1"/>
        <w:ind w:left="0" w:firstLine="708"/>
        <w:jc w:val="both"/>
        <w:rPr>
          <w:szCs w:val="28"/>
        </w:rPr>
      </w:pPr>
      <w:r>
        <w:rPr>
          <w:szCs w:val="28"/>
        </w:rPr>
        <w:t xml:space="preserve">- </w:t>
      </w:r>
      <w:r w:rsidR="004E711D" w:rsidRPr="00621B49">
        <w:rPr>
          <w:szCs w:val="28"/>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E711D" w:rsidRPr="00621B49" w:rsidRDefault="004E711D" w:rsidP="00215462">
      <w:pPr>
        <w:pStyle w:val="ConsPlusNormal"/>
        <w:spacing w:before="240"/>
        <w:jc w:val="both"/>
        <w:rPr>
          <w:sz w:val="22"/>
        </w:rPr>
      </w:pPr>
    </w:p>
    <w:p w:rsidR="008D03E8" w:rsidRDefault="008D03E8" w:rsidP="00215462">
      <w:pPr>
        <w:spacing w:line="360" w:lineRule="auto"/>
        <w:jc w:val="center"/>
        <w:rPr>
          <w:b/>
        </w:rPr>
      </w:pPr>
    </w:p>
    <w:sectPr w:rsidR="008D03E8" w:rsidSect="0069324F">
      <w:footerReference w:type="default" r:id="rId11"/>
      <w:pgSz w:w="11906" w:h="16838"/>
      <w:pgMar w:top="1134" w:right="851"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67" w:rsidRDefault="00617167" w:rsidP="00441781">
      <w:r>
        <w:separator/>
      </w:r>
    </w:p>
  </w:endnote>
  <w:endnote w:type="continuationSeparator" w:id="1">
    <w:p w:rsidR="00617167" w:rsidRDefault="00617167" w:rsidP="00441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864220"/>
      <w:docPartObj>
        <w:docPartGallery w:val="Page Numbers (Bottom of Page)"/>
        <w:docPartUnique/>
      </w:docPartObj>
    </w:sdtPr>
    <w:sdtContent>
      <w:p w:rsidR="00B73A03" w:rsidRDefault="00767A18">
        <w:pPr>
          <w:pStyle w:val="a9"/>
          <w:jc w:val="right"/>
        </w:pPr>
        <w:r>
          <w:fldChar w:fldCharType="begin"/>
        </w:r>
        <w:r w:rsidR="00B73A03">
          <w:instrText>PAGE   \* MERGEFORMAT</w:instrText>
        </w:r>
        <w:r>
          <w:fldChar w:fldCharType="separate"/>
        </w:r>
        <w:r w:rsidR="009F6FFC">
          <w:rPr>
            <w:noProof/>
          </w:rPr>
          <w:t>6</w:t>
        </w:r>
        <w:r>
          <w:fldChar w:fldCharType="end"/>
        </w:r>
      </w:p>
    </w:sdtContent>
  </w:sdt>
  <w:p w:rsidR="00B73A03" w:rsidRDefault="00B73A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67" w:rsidRDefault="00617167" w:rsidP="00441781">
      <w:r>
        <w:separator/>
      </w:r>
    </w:p>
  </w:footnote>
  <w:footnote w:type="continuationSeparator" w:id="1">
    <w:p w:rsidR="00617167" w:rsidRDefault="00617167" w:rsidP="00441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0C0"/>
    <w:multiLevelType w:val="hybridMultilevel"/>
    <w:tmpl w:val="954E374A"/>
    <w:lvl w:ilvl="0" w:tplc="0419000F">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DD00C78"/>
    <w:multiLevelType w:val="hybridMultilevel"/>
    <w:tmpl w:val="62AC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1139D"/>
    <w:multiLevelType w:val="hybridMultilevel"/>
    <w:tmpl w:val="8D3EE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A3B65"/>
    <w:multiLevelType w:val="hybridMultilevel"/>
    <w:tmpl w:val="7222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071C27"/>
    <w:multiLevelType w:val="hybridMultilevel"/>
    <w:tmpl w:val="5E44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DF2B89"/>
    <w:multiLevelType w:val="hybridMultilevel"/>
    <w:tmpl w:val="F00A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A5C89"/>
    <w:multiLevelType w:val="multilevel"/>
    <w:tmpl w:val="9D9CCF32"/>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9D876B0"/>
    <w:multiLevelType w:val="hybridMultilevel"/>
    <w:tmpl w:val="8E0CD548"/>
    <w:lvl w:ilvl="0" w:tplc="B9D6FB1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66A34C7D"/>
    <w:multiLevelType w:val="hybridMultilevel"/>
    <w:tmpl w:val="CBC8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8F2A9A"/>
    <w:multiLevelType w:val="hybridMultilevel"/>
    <w:tmpl w:val="1C82ECD0"/>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1"/>
  </w:num>
  <w:num w:numId="6">
    <w:abstractNumId w:val="4"/>
  </w:num>
  <w:num w:numId="7">
    <w:abstractNumId w:val="0"/>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094973"/>
    <w:rsid w:val="00094973"/>
    <w:rsid w:val="00094CC0"/>
    <w:rsid w:val="000B2EB4"/>
    <w:rsid w:val="000D4170"/>
    <w:rsid w:val="000F1B2D"/>
    <w:rsid w:val="000F7567"/>
    <w:rsid w:val="00167944"/>
    <w:rsid w:val="00170CBD"/>
    <w:rsid w:val="001878EA"/>
    <w:rsid w:val="001C1C7F"/>
    <w:rsid w:val="001C73FC"/>
    <w:rsid w:val="001F05C9"/>
    <w:rsid w:val="00213396"/>
    <w:rsid w:val="00215462"/>
    <w:rsid w:val="0022285A"/>
    <w:rsid w:val="0025606D"/>
    <w:rsid w:val="002A4C60"/>
    <w:rsid w:val="002A7C37"/>
    <w:rsid w:val="002F6508"/>
    <w:rsid w:val="00320129"/>
    <w:rsid w:val="00350EE1"/>
    <w:rsid w:val="003F4ABC"/>
    <w:rsid w:val="00403BF1"/>
    <w:rsid w:val="00403FAB"/>
    <w:rsid w:val="00404FDB"/>
    <w:rsid w:val="00441781"/>
    <w:rsid w:val="00463559"/>
    <w:rsid w:val="004676EE"/>
    <w:rsid w:val="00492EDB"/>
    <w:rsid w:val="004A341F"/>
    <w:rsid w:val="004C2D14"/>
    <w:rsid w:val="004E711D"/>
    <w:rsid w:val="004F3823"/>
    <w:rsid w:val="0057240E"/>
    <w:rsid w:val="00582B1F"/>
    <w:rsid w:val="005A182D"/>
    <w:rsid w:val="005A6DCE"/>
    <w:rsid w:val="00617167"/>
    <w:rsid w:val="00621B49"/>
    <w:rsid w:val="006344AF"/>
    <w:rsid w:val="00643AFB"/>
    <w:rsid w:val="00665D1E"/>
    <w:rsid w:val="00665E58"/>
    <w:rsid w:val="00675928"/>
    <w:rsid w:val="00675E70"/>
    <w:rsid w:val="00685F4F"/>
    <w:rsid w:val="0069324F"/>
    <w:rsid w:val="006B5580"/>
    <w:rsid w:val="006D5C01"/>
    <w:rsid w:val="00742076"/>
    <w:rsid w:val="00767A18"/>
    <w:rsid w:val="00774754"/>
    <w:rsid w:val="007A62CA"/>
    <w:rsid w:val="007D05C5"/>
    <w:rsid w:val="007D63C7"/>
    <w:rsid w:val="008101BC"/>
    <w:rsid w:val="00875853"/>
    <w:rsid w:val="00896EDD"/>
    <w:rsid w:val="008D03E8"/>
    <w:rsid w:val="008E5319"/>
    <w:rsid w:val="009059DA"/>
    <w:rsid w:val="00911114"/>
    <w:rsid w:val="00917975"/>
    <w:rsid w:val="00930A48"/>
    <w:rsid w:val="009734BF"/>
    <w:rsid w:val="0097624F"/>
    <w:rsid w:val="009A1D7D"/>
    <w:rsid w:val="009F65D5"/>
    <w:rsid w:val="009F6FFC"/>
    <w:rsid w:val="00A26533"/>
    <w:rsid w:val="00A90F06"/>
    <w:rsid w:val="00A91EE9"/>
    <w:rsid w:val="00A97E64"/>
    <w:rsid w:val="00B26B3F"/>
    <w:rsid w:val="00B73A03"/>
    <w:rsid w:val="00BA1CDB"/>
    <w:rsid w:val="00BB0B80"/>
    <w:rsid w:val="00BB1EB3"/>
    <w:rsid w:val="00BC4EE6"/>
    <w:rsid w:val="00BC5EA3"/>
    <w:rsid w:val="00C0420E"/>
    <w:rsid w:val="00C05196"/>
    <w:rsid w:val="00C06407"/>
    <w:rsid w:val="00C20FAF"/>
    <w:rsid w:val="00C35207"/>
    <w:rsid w:val="00C51AFE"/>
    <w:rsid w:val="00C63001"/>
    <w:rsid w:val="00C82288"/>
    <w:rsid w:val="00D01490"/>
    <w:rsid w:val="00D225FF"/>
    <w:rsid w:val="00D35078"/>
    <w:rsid w:val="00D90E40"/>
    <w:rsid w:val="00DD1F28"/>
    <w:rsid w:val="00DF1939"/>
    <w:rsid w:val="00E43C0C"/>
    <w:rsid w:val="00E976F5"/>
    <w:rsid w:val="00EC42A5"/>
    <w:rsid w:val="00EE1DF1"/>
    <w:rsid w:val="00EE676C"/>
    <w:rsid w:val="00F065B9"/>
    <w:rsid w:val="00F2126F"/>
    <w:rsid w:val="00F64A31"/>
    <w:rsid w:val="00F659BA"/>
    <w:rsid w:val="00F70496"/>
    <w:rsid w:val="00F71DF9"/>
    <w:rsid w:val="00FB1489"/>
    <w:rsid w:val="00FB1A3F"/>
    <w:rsid w:val="00FC5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9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2EDB"/>
    <w:pPr>
      <w:ind w:firstLine="720"/>
      <w:jc w:val="both"/>
    </w:pPr>
    <w:rPr>
      <w:szCs w:val="20"/>
    </w:rPr>
  </w:style>
  <w:style w:type="paragraph" w:styleId="a4">
    <w:name w:val="footnote text"/>
    <w:basedOn w:val="a"/>
    <w:link w:val="a5"/>
    <w:rsid w:val="00441781"/>
    <w:rPr>
      <w:sz w:val="20"/>
      <w:szCs w:val="20"/>
    </w:rPr>
  </w:style>
  <w:style w:type="character" w:customStyle="1" w:styleId="a5">
    <w:name w:val="Текст сноски Знак"/>
    <w:basedOn w:val="a0"/>
    <w:link w:val="a4"/>
    <w:rsid w:val="00441781"/>
  </w:style>
  <w:style w:type="character" w:styleId="a6">
    <w:name w:val="footnote reference"/>
    <w:rsid w:val="00441781"/>
    <w:rPr>
      <w:vertAlign w:val="superscript"/>
    </w:rPr>
  </w:style>
  <w:style w:type="paragraph" w:styleId="a7">
    <w:name w:val="header"/>
    <w:basedOn w:val="a"/>
    <w:link w:val="a8"/>
    <w:rsid w:val="005A6DCE"/>
    <w:pPr>
      <w:tabs>
        <w:tab w:val="center" w:pos="4677"/>
        <w:tab w:val="right" w:pos="9355"/>
      </w:tabs>
    </w:pPr>
  </w:style>
  <w:style w:type="character" w:customStyle="1" w:styleId="a8">
    <w:name w:val="Верхний колонтитул Знак"/>
    <w:link w:val="a7"/>
    <w:rsid w:val="005A6DCE"/>
    <w:rPr>
      <w:sz w:val="24"/>
      <w:szCs w:val="24"/>
    </w:rPr>
  </w:style>
  <w:style w:type="paragraph" w:styleId="a9">
    <w:name w:val="footer"/>
    <w:basedOn w:val="a"/>
    <w:link w:val="aa"/>
    <w:uiPriority w:val="99"/>
    <w:rsid w:val="005A6DCE"/>
    <w:pPr>
      <w:tabs>
        <w:tab w:val="center" w:pos="4677"/>
        <w:tab w:val="right" w:pos="9355"/>
      </w:tabs>
    </w:pPr>
  </w:style>
  <w:style w:type="character" w:customStyle="1" w:styleId="aa">
    <w:name w:val="Нижний колонтитул Знак"/>
    <w:link w:val="a9"/>
    <w:uiPriority w:val="99"/>
    <w:rsid w:val="005A6DCE"/>
    <w:rPr>
      <w:sz w:val="24"/>
      <w:szCs w:val="24"/>
    </w:rPr>
  </w:style>
  <w:style w:type="paragraph" w:customStyle="1" w:styleId="ConsPlusNormal">
    <w:name w:val="ConsPlusNormal"/>
    <w:rsid w:val="008D03E8"/>
    <w:pPr>
      <w:widowControl w:val="0"/>
      <w:autoSpaceDE w:val="0"/>
      <w:autoSpaceDN w:val="0"/>
      <w:adjustRightInd w:val="0"/>
    </w:pPr>
    <w:rPr>
      <w:rFonts w:eastAsiaTheme="minorEastAsia"/>
      <w:sz w:val="24"/>
      <w:szCs w:val="24"/>
    </w:rPr>
  </w:style>
  <w:style w:type="paragraph" w:styleId="ab">
    <w:name w:val="List Paragraph"/>
    <w:basedOn w:val="a"/>
    <w:uiPriority w:val="34"/>
    <w:qFormat/>
    <w:rsid w:val="004E711D"/>
    <w:pPr>
      <w:ind w:left="720"/>
      <w:contextualSpacing/>
    </w:pPr>
  </w:style>
  <w:style w:type="paragraph" w:styleId="ac">
    <w:name w:val="Balloon Text"/>
    <w:basedOn w:val="a"/>
    <w:link w:val="ad"/>
    <w:rsid w:val="00917975"/>
    <w:rPr>
      <w:rFonts w:ascii="Segoe UI" w:hAnsi="Segoe UI" w:cs="Segoe UI"/>
      <w:sz w:val="18"/>
      <w:szCs w:val="18"/>
    </w:rPr>
  </w:style>
  <w:style w:type="character" w:customStyle="1" w:styleId="ad">
    <w:name w:val="Текст выноски Знак"/>
    <w:basedOn w:val="a0"/>
    <w:link w:val="ac"/>
    <w:rsid w:val="009179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9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2EDB"/>
    <w:pPr>
      <w:ind w:firstLine="720"/>
      <w:jc w:val="both"/>
    </w:pPr>
    <w:rPr>
      <w:szCs w:val="20"/>
    </w:rPr>
  </w:style>
  <w:style w:type="paragraph" w:styleId="a4">
    <w:name w:val="footnote text"/>
    <w:basedOn w:val="a"/>
    <w:link w:val="a5"/>
    <w:rsid w:val="00441781"/>
    <w:rPr>
      <w:sz w:val="20"/>
      <w:szCs w:val="20"/>
    </w:rPr>
  </w:style>
  <w:style w:type="character" w:customStyle="1" w:styleId="a5">
    <w:name w:val="Текст сноски Знак"/>
    <w:basedOn w:val="a0"/>
    <w:link w:val="a4"/>
    <w:rsid w:val="00441781"/>
  </w:style>
  <w:style w:type="character" w:styleId="a6">
    <w:name w:val="footnote reference"/>
    <w:rsid w:val="00441781"/>
    <w:rPr>
      <w:vertAlign w:val="superscript"/>
    </w:rPr>
  </w:style>
  <w:style w:type="paragraph" w:styleId="a7">
    <w:name w:val="header"/>
    <w:basedOn w:val="a"/>
    <w:link w:val="a8"/>
    <w:rsid w:val="005A6DCE"/>
    <w:pPr>
      <w:tabs>
        <w:tab w:val="center" w:pos="4677"/>
        <w:tab w:val="right" w:pos="9355"/>
      </w:tabs>
    </w:pPr>
  </w:style>
  <w:style w:type="character" w:customStyle="1" w:styleId="a8">
    <w:name w:val="Верхний колонтитул Знак"/>
    <w:link w:val="a7"/>
    <w:rsid w:val="005A6DCE"/>
    <w:rPr>
      <w:sz w:val="24"/>
      <w:szCs w:val="24"/>
    </w:rPr>
  </w:style>
  <w:style w:type="paragraph" w:styleId="a9">
    <w:name w:val="footer"/>
    <w:basedOn w:val="a"/>
    <w:link w:val="aa"/>
    <w:uiPriority w:val="99"/>
    <w:rsid w:val="005A6DCE"/>
    <w:pPr>
      <w:tabs>
        <w:tab w:val="center" w:pos="4677"/>
        <w:tab w:val="right" w:pos="9355"/>
      </w:tabs>
    </w:pPr>
  </w:style>
  <w:style w:type="character" w:customStyle="1" w:styleId="aa">
    <w:name w:val="Нижний колонтитул Знак"/>
    <w:link w:val="a9"/>
    <w:uiPriority w:val="99"/>
    <w:rsid w:val="005A6DCE"/>
    <w:rPr>
      <w:sz w:val="24"/>
      <w:szCs w:val="24"/>
    </w:rPr>
  </w:style>
  <w:style w:type="paragraph" w:customStyle="1" w:styleId="ConsPlusNormal">
    <w:name w:val="ConsPlusNormal"/>
    <w:rsid w:val="008D03E8"/>
    <w:pPr>
      <w:widowControl w:val="0"/>
      <w:autoSpaceDE w:val="0"/>
      <w:autoSpaceDN w:val="0"/>
      <w:adjustRightInd w:val="0"/>
    </w:pPr>
    <w:rPr>
      <w:rFonts w:eastAsiaTheme="minorEastAsia"/>
      <w:sz w:val="24"/>
      <w:szCs w:val="24"/>
    </w:rPr>
  </w:style>
  <w:style w:type="paragraph" w:styleId="ab">
    <w:name w:val="List Paragraph"/>
    <w:basedOn w:val="a"/>
    <w:uiPriority w:val="34"/>
    <w:qFormat/>
    <w:rsid w:val="004E711D"/>
    <w:pPr>
      <w:ind w:left="720"/>
      <w:contextualSpacing/>
    </w:pPr>
  </w:style>
  <w:style w:type="paragraph" w:styleId="ac">
    <w:name w:val="Balloon Text"/>
    <w:basedOn w:val="a"/>
    <w:link w:val="ad"/>
    <w:rsid w:val="00917975"/>
    <w:rPr>
      <w:rFonts w:ascii="Segoe UI" w:hAnsi="Segoe UI" w:cs="Segoe UI"/>
      <w:sz w:val="18"/>
      <w:szCs w:val="18"/>
    </w:rPr>
  </w:style>
  <w:style w:type="character" w:customStyle="1" w:styleId="ad">
    <w:name w:val="Текст выноски Знак"/>
    <w:basedOn w:val="a0"/>
    <w:link w:val="ac"/>
    <w:rsid w:val="009179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6567450">
      <w:bodyDiv w:val="1"/>
      <w:marLeft w:val="0"/>
      <w:marRight w:val="0"/>
      <w:marTop w:val="0"/>
      <w:marBottom w:val="0"/>
      <w:divBdr>
        <w:top w:val="none" w:sz="0" w:space="0" w:color="auto"/>
        <w:left w:val="none" w:sz="0" w:space="0" w:color="auto"/>
        <w:bottom w:val="none" w:sz="0" w:space="0" w:color="auto"/>
        <w:right w:val="none" w:sz="0" w:space="0" w:color="auto"/>
      </w:divBdr>
    </w:div>
    <w:div w:id="17042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13794&amp;dst=100044&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ogin.consultant.ru/link/?req=doc&amp;base=RZR&amp;n=313794&amp;dst=100052&amp;fld=134" TargetMode="External"/><Relationship Id="rId4" Type="http://schemas.openxmlformats.org/officeDocument/2006/relationships/settings" Target="settings.xml"/><Relationship Id="rId9" Type="http://schemas.openxmlformats.org/officeDocument/2006/relationships/hyperlink" Target="http://login.consultant.ru/link/?req=doc&amp;base=RZR&amp;n=31379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CB11-9940-47CB-86E1-A2D29584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Компания пользователя</Company>
  <LinksUpToDate>false</LinksUpToDate>
  <CharactersWithSpaces>15489</CharactersWithSpaces>
  <SharedDoc>false</SharedDoc>
  <HLinks>
    <vt:vector size="24" baseType="variant">
      <vt:variant>
        <vt:i4>6684730</vt:i4>
      </vt:variant>
      <vt:variant>
        <vt:i4>9</vt:i4>
      </vt:variant>
      <vt:variant>
        <vt:i4>0</vt:i4>
      </vt:variant>
      <vt:variant>
        <vt:i4>5</vt:i4>
      </vt:variant>
      <vt:variant>
        <vt:lpwstr/>
      </vt:variant>
      <vt:variant>
        <vt:lpwstr>Par186</vt:lpwstr>
      </vt:variant>
      <vt:variant>
        <vt:i4>4259855</vt:i4>
      </vt:variant>
      <vt:variant>
        <vt:i4>6</vt:i4>
      </vt:variant>
      <vt:variant>
        <vt:i4>0</vt:i4>
      </vt:variant>
      <vt:variant>
        <vt:i4>5</vt:i4>
      </vt:variant>
      <vt:variant>
        <vt:lpwstr>http://login.consultant.ru/link/?req=doc&amp;base=RZR&amp;n=313794&amp;dst=100052&amp;fld=134</vt:lpwstr>
      </vt:variant>
      <vt:variant>
        <vt:lpwstr/>
      </vt:variant>
      <vt:variant>
        <vt:i4>2162790</vt:i4>
      </vt:variant>
      <vt:variant>
        <vt:i4>3</vt:i4>
      </vt:variant>
      <vt:variant>
        <vt:i4>0</vt:i4>
      </vt:variant>
      <vt:variant>
        <vt:i4>5</vt:i4>
      </vt:variant>
      <vt:variant>
        <vt:lpwstr>http://login.consultant.ru/link/?req=doc&amp;base=RZR&amp;n=313794</vt:lpwstr>
      </vt:variant>
      <vt:variant>
        <vt:lpwstr/>
      </vt:variant>
      <vt:variant>
        <vt:i4>4194313</vt:i4>
      </vt:variant>
      <vt:variant>
        <vt:i4>0</vt:i4>
      </vt:variant>
      <vt:variant>
        <vt:i4>0</vt:i4>
      </vt:variant>
      <vt:variant>
        <vt:i4>5</vt:i4>
      </vt:variant>
      <vt:variant>
        <vt:lpwstr>http://login.consultant.ru/link/?req=doc&amp;base=RZR&amp;n=313794&amp;dst=100044&amp;fld=134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Пользователь</dc:creator>
  <cp:lastModifiedBy>школа634</cp:lastModifiedBy>
  <cp:revision>10</cp:revision>
  <cp:lastPrinted>2019-03-27T09:40:00Z</cp:lastPrinted>
  <dcterms:created xsi:type="dcterms:W3CDTF">2019-05-06T05:27:00Z</dcterms:created>
  <dcterms:modified xsi:type="dcterms:W3CDTF">2019-05-07T11:56:00Z</dcterms:modified>
</cp:coreProperties>
</file>